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FC14" w14:textId="77777777" w:rsidR="006115D7" w:rsidRDefault="006115D7">
      <w:pPr>
        <w:pStyle w:val="Corpotesto"/>
        <w:spacing w:before="4"/>
        <w:ind w:left="0"/>
        <w:jc w:val="left"/>
        <w:rPr>
          <w:sz w:val="6"/>
        </w:rPr>
      </w:pPr>
    </w:p>
    <w:p w14:paraId="6F704170" w14:textId="77777777" w:rsidR="006115D7" w:rsidRDefault="00000000">
      <w:pPr>
        <w:pStyle w:val="Corpotesto"/>
        <w:ind w:left="120" w:right="-29"/>
        <w:jc w:val="left"/>
        <w:rPr>
          <w:sz w:val="20"/>
        </w:rPr>
      </w:pPr>
      <w:r>
        <w:rPr>
          <w:noProof/>
          <w:sz w:val="20"/>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00000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00000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77777777" w:rsidR="006115D7" w:rsidRDefault="0000000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00000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000000">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00000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00000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77777777" w:rsidR="006115D7" w:rsidRDefault="0000000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gramStart"/>
                        <w:r>
                          <w:rPr>
                            <w:rFonts w:ascii="Calibri" w:hAnsi="Calibri"/>
                            <w:b/>
                          </w:rPr>
                          <w:t>Conc</w:t>
                        </w:r>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00000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00000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000000">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3AF0FA45" w14:textId="77777777" w:rsidR="006115D7" w:rsidRDefault="0000000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000000">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162116E2" w14:textId="77777777" w:rsidR="006115D7" w:rsidRDefault="00000000">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00000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000000">
            <w:pPr>
              <w:pStyle w:val="TableParagraph"/>
              <w:spacing w:line="207" w:lineRule="exact"/>
              <w:ind w:left="168"/>
              <w:rPr>
                <w:sz w:val="18"/>
              </w:rPr>
            </w:pPr>
            <w:r>
              <w:rPr>
                <w:spacing w:val="-4"/>
                <w:sz w:val="18"/>
              </w:rPr>
              <w:t>Anni</w:t>
            </w:r>
          </w:p>
        </w:tc>
        <w:tc>
          <w:tcPr>
            <w:tcW w:w="705" w:type="dxa"/>
          </w:tcPr>
          <w:p w14:paraId="0D82CC0A" w14:textId="77777777" w:rsidR="006115D7" w:rsidRDefault="00000000">
            <w:pPr>
              <w:pStyle w:val="TableParagraph"/>
              <w:spacing w:line="207" w:lineRule="exact"/>
              <w:ind w:left="161"/>
              <w:rPr>
                <w:sz w:val="18"/>
              </w:rPr>
            </w:pPr>
            <w:r>
              <w:rPr>
                <w:spacing w:val="-2"/>
                <w:sz w:val="18"/>
              </w:rPr>
              <w:t>Punti</w:t>
            </w:r>
          </w:p>
        </w:tc>
        <w:tc>
          <w:tcPr>
            <w:tcW w:w="1276" w:type="dxa"/>
          </w:tcPr>
          <w:p w14:paraId="6DDA5AF2" w14:textId="77777777" w:rsidR="006115D7" w:rsidRDefault="0000000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00000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000000">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000000">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000000">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000000">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000000">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000000">
            <w:pPr>
              <w:pStyle w:val="TableParagraph"/>
              <w:ind w:left="107" w:right="94"/>
              <w:jc w:val="both"/>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783EC30F" w14:textId="77777777" w:rsidR="006115D7" w:rsidRDefault="00000000">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000000">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000000">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000000">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000000">
            <w:pPr>
              <w:pStyle w:val="TableParagraph"/>
              <w:spacing w:before="2"/>
              <w:ind w:left="2136"/>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000000">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000000">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000000">
            <w:pPr>
              <w:pStyle w:val="TableParagraph"/>
              <w:spacing w:before="1" w:line="207" w:lineRule="exact"/>
              <w:ind w:left="2225"/>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000000">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00000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000000">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000000">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00000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000000">
            <w:pPr>
              <w:pStyle w:val="TableParagraph"/>
              <w:spacing w:before="2" w:line="207" w:lineRule="exact"/>
              <w:ind w:left="2856"/>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000000">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000000">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000000">
            <w:pPr>
              <w:pStyle w:val="TableParagraph"/>
              <w:ind w:left="107" w:right="94"/>
              <w:jc w:val="both"/>
              <w:rPr>
                <w:sz w:val="18"/>
              </w:rPr>
            </w:pPr>
            <w:r>
              <w:rPr>
                <w:sz w:val="18"/>
              </w:rPr>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000000">
            <w:pPr>
              <w:pStyle w:val="TableParagraph"/>
              <w:tabs>
                <w:tab w:val="left" w:pos="6733"/>
              </w:tabs>
              <w:spacing w:before="207"/>
              <w:ind w:left="107"/>
              <w:jc w:val="both"/>
              <w:rPr>
                <w:b/>
                <w:sz w:val="18"/>
              </w:rPr>
            </w:pPr>
            <w:r>
              <w:rPr>
                <w:b/>
                <w:sz w:val="18"/>
              </w:rPr>
              <w:t>Per</w:t>
            </w:r>
            <w:r>
              <w:rPr>
                <w:b/>
                <w:spacing w:val="-1"/>
                <w:sz w:val="18"/>
              </w:rPr>
              <w:t xml:space="preserve"> </w:t>
            </w:r>
            <w:proofErr w:type="gramStart"/>
            <w:r>
              <w:rPr>
                <w:b/>
                <w:sz w:val="18"/>
              </w:rPr>
              <w:t>l’</w:t>
            </w:r>
            <w:proofErr w:type="spellStart"/>
            <w:r>
              <w:rPr>
                <w:b/>
                <w:sz w:val="18"/>
              </w:rPr>
              <w:t>a.s</w:t>
            </w:r>
            <w:proofErr w:type="spellEnd"/>
            <w:proofErr w:type="gram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000000">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000000">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000000">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000000">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000000">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000000">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000000">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000000">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000000">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00000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00000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00000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00000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00000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000000">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000000">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00000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000000">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000000">
            <w:pPr>
              <w:pStyle w:val="TableParagraph"/>
              <w:spacing w:line="275" w:lineRule="exact"/>
              <w:ind w:left="105"/>
              <w:rPr>
                <w:sz w:val="24"/>
              </w:rPr>
            </w:pPr>
            <w:r>
              <w:rPr>
                <w:spacing w:val="-2"/>
                <w:sz w:val="24"/>
              </w:rPr>
              <w:t>Punti</w:t>
            </w:r>
          </w:p>
        </w:tc>
        <w:tc>
          <w:tcPr>
            <w:tcW w:w="1270" w:type="dxa"/>
          </w:tcPr>
          <w:p w14:paraId="3071491B" w14:textId="77777777" w:rsidR="006115D7" w:rsidRDefault="00000000">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000000">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000000">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000000">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000000">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000000">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000000">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00000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000000">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000000">
            <w:pPr>
              <w:pStyle w:val="TableParagraph"/>
              <w:spacing w:line="275" w:lineRule="exact"/>
              <w:ind w:left="105"/>
              <w:rPr>
                <w:sz w:val="24"/>
              </w:rPr>
            </w:pPr>
            <w:r>
              <w:rPr>
                <w:spacing w:val="-2"/>
                <w:sz w:val="24"/>
              </w:rPr>
              <w:t>Punti</w:t>
            </w:r>
          </w:p>
        </w:tc>
        <w:tc>
          <w:tcPr>
            <w:tcW w:w="1280" w:type="dxa"/>
          </w:tcPr>
          <w:p w14:paraId="6763B6BF" w14:textId="77777777" w:rsidR="006115D7" w:rsidRDefault="00000000">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000000">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000000">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000000">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000000">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000000">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000000">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000000">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000000">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000000">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000000">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000000">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000000">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000000">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000000">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000000">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000000">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000000">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000000">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000000">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000000">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000000">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000000">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000000">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000000">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000000">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00000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77777777" w:rsidR="006115D7" w:rsidRDefault="00000000">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 xml:space="preserve">firma </w:t>
      </w:r>
      <w:proofErr w:type="gramStart"/>
      <w:r>
        <w:t>.............................................................................................. .</w:t>
      </w:r>
      <w:proofErr w:type="gramEnd"/>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000000">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000000">
      <w:pPr>
        <w:pStyle w:val="Corpotesto"/>
        <w:spacing w:before="219"/>
        <w:rPr>
          <w:rFonts w:ascii="Tahoma"/>
        </w:rPr>
      </w:pPr>
      <w:proofErr w:type="gramStart"/>
      <w:r>
        <w:rPr>
          <w:rFonts w:ascii="Tahoma"/>
        </w:rPr>
        <w:t>P</w:t>
      </w:r>
      <w:r>
        <w:rPr>
          <w:rFonts w:ascii="Tahoma"/>
          <w:spacing w:val="-2"/>
        </w:rPr>
        <w:t xml:space="preserve"> </w:t>
      </w:r>
      <w:r>
        <w:rPr>
          <w:rFonts w:ascii="Tahoma"/>
        </w:rPr>
        <w:t>R</w:t>
      </w:r>
      <w:proofErr w:type="gramEnd"/>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00000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00000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00000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00000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000000">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000000">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00000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00000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00000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000000">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000000">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3B9711E3" w14:textId="77777777" w:rsidR="006115D7" w:rsidRDefault="00000000">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00000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000000">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000000">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00000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00000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00000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000000">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000000">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000000">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000000">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00000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00000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00000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00000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00000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000000">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000000">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000000">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000000">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00000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000000">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000000">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000000">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000000">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000000">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000000">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000000">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000000">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00000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00000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000000">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000000">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00000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000000">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000000">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00000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00000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000000">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39FB2A07" w14:textId="77777777" w:rsidR="006115D7" w:rsidRDefault="0000000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00000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000000">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000000">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4781B11D" w14:textId="77777777" w:rsidR="006115D7" w:rsidRDefault="00000000">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000000">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00000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000000">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00000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00000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000000">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378410E6" w14:textId="77777777" w:rsidR="006115D7" w:rsidRDefault="0000000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00000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000000">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000000">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000000">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00000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000000">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00000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000000">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00000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000000">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000000">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000000">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000000">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000000">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000000">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000000">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000000">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000000">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000000">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00000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000000">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000000">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000000">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000000">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000000">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000000">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000000">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00000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000000">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09A8D" w14:textId="77777777" w:rsidR="00C54E9E" w:rsidRDefault="00C54E9E">
      <w:r>
        <w:separator/>
      </w:r>
    </w:p>
  </w:endnote>
  <w:endnote w:type="continuationSeparator" w:id="0">
    <w:p w14:paraId="483E6B62" w14:textId="77777777" w:rsidR="00C54E9E" w:rsidRDefault="00C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71B1D" w14:textId="77777777" w:rsidR="00C54E9E" w:rsidRDefault="00C54E9E">
      <w:r>
        <w:separator/>
      </w:r>
    </w:p>
  </w:footnote>
  <w:footnote w:type="continuationSeparator" w:id="0">
    <w:p w14:paraId="76962AE4" w14:textId="77777777" w:rsidR="00C54E9E" w:rsidRDefault="00C5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A185" w14:textId="77777777" w:rsidR="006115D7" w:rsidRDefault="00000000">
    <w:pPr>
      <w:pStyle w:val="Corpotesto"/>
      <w:spacing w:line="14" w:lineRule="auto"/>
      <w:ind w:left="0"/>
      <w:jc w:val="left"/>
      <w:rPr>
        <w:sz w:val="20"/>
      </w:rPr>
    </w:pPr>
    <w:r>
      <w:rPr>
        <w:noProof/>
        <w:sz w:val="20"/>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00000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DF5E8A" w14:textId="77777777" w:rsidR="006115D7" w:rsidRDefault="0000000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16cid:durableId="1123816015">
    <w:abstractNumId w:val="2"/>
  </w:num>
  <w:num w:numId="2" w16cid:durableId="1895118640">
    <w:abstractNumId w:val="7"/>
  </w:num>
  <w:num w:numId="3" w16cid:durableId="756514350">
    <w:abstractNumId w:val="4"/>
  </w:num>
  <w:num w:numId="4" w16cid:durableId="1617565325">
    <w:abstractNumId w:val="6"/>
  </w:num>
  <w:num w:numId="5" w16cid:durableId="601843498">
    <w:abstractNumId w:val="1"/>
  </w:num>
  <w:num w:numId="6" w16cid:durableId="1205754715">
    <w:abstractNumId w:val="3"/>
  </w:num>
  <w:num w:numId="7" w16cid:durableId="1613628266">
    <w:abstractNumId w:val="0"/>
  </w:num>
  <w:num w:numId="8" w16cid:durableId="1265766147">
    <w:abstractNumId w:val="5"/>
  </w:num>
  <w:num w:numId="9" w16cid:durableId="1787852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211D91"/>
    <w:rsid w:val="00495C56"/>
    <w:rsid w:val="004D15D1"/>
    <w:rsid w:val="005C53AF"/>
    <w:rsid w:val="006115D7"/>
    <w:rsid w:val="00C54E9E"/>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8017</Words>
  <Characters>45697</Characters>
  <Application>Microsoft Office Word</Application>
  <DocSecurity>0</DocSecurity>
  <Lines>380</Lines>
  <Paragraphs>107</Paragraphs>
  <ScaleCrop>false</ScaleCrop>
  <Company/>
  <LinksUpToDate>false</LinksUpToDate>
  <CharactersWithSpaces>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Francesca Ruggiero</cp:lastModifiedBy>
  <cp:revision>2</cp:revision>
  <dcterms:created xsi:type="dcterms:W3CDTF">2025-02-26T07:23:00Z</dcterms:created>
  <dcterms:modified xsi:type="dcterms:W3CDTF">2025-02-26T07:23:00Z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